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DB" w:rsidRPr="00C670DB" w:rsidRDefault="00C670DB" w:rsidP="00C670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Decreto 5449 - 04 de Novembro de 2016</w:t>
      </w:r>
    </w:p>
    <w:p w:rsidR="00C670DB" w:rsidRPr="00C670DB" w:rsidRDefault="00C670DB" w:rsidP="00C670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Publicado no </w:t>
      </w:r>
      <w:hyperlink r:id="rId4" w:history="1">
        <w:r w:rsidRPr="00C670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Diário Oficial nº. 9817</w:t>
        </w:r>
      </w:hyperlink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7 de Novembro de 2016 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Súmula: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Cria a Rede Estadual de Direitos Animais - REDA, e dá outras providências.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REPUBLICADO DIOE 9849 - 23/12/2016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>O GOVERNADOR DO ESTADO DO PARANÁ, usando das atribuições que lhe confere o inciso V do art. 87, da Constituição Estadual e tendo em vista o contido no protocolado sob nº 14.124.463-9,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DECRETA: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1.º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criada a Rede Estadual de Direitos Animais – REDA, responsável pela elaboração, implantação e acompanhamento da Política Estadual de Direitos Animais, instalada na Secretaria de Estado do Meio Ambiente e Recursos Hídricos - SEMA.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único.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coordenação geral da REDA será exercida pela SEMA.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2.º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REDA, como instância articuladora entre as instituições envolvidas na temática dos Direitos Animais, poderá promover ações integradas com instituições de ensino e pesquisa, entidades de representação profissional, organizações da sociedade civil, organizações privadas e demais instituições, quando necessário.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único.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das diversas regiões do Estado, a REDA replicará sua estrutura em células regionais para os Escritórios Regionais da Secretaria de Estado do Meio Ambiente e Recursos Hídricos – SEMA, instalados nos seguintes municípios: Francisco Beltrão, Guarapuava, Ponta Grossa, Toledo, Maringá, Londrina e Curitiba.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3.º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REDA será formada por: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 órgão executor, governamental; e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 órgão deliberativo, denominado Conselho Estadual de Direitos Animais – CEDA;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4.º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Órgão Executor da Política Estadual de Direitos Animais, será composto pelas seguintes instituições: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Secretaria de Estado da Agricultura e do Abastecimento – SEAB;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Secretaria de Estado da Ciência, Tecnologia e Ensino Superior – SETI;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-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Secretaria de Estado da Comunicação Social – SECS;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IV -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Secretaria de Estado da Cultura – SEEC;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 -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Secretaria de Estado do Desenvolvimento Urbano -SEDU;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VI -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Secretaria de Estado da Educação – SEED;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VII -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Secretaria de Estado do Meio Ambiente e Recursos Hídricos – SEMA;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VIII -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Secretaria de Estado do Planejamento e Coordenação Geral – SEPL;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IX -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Secretaria de Estado da Saúde – SESA;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X -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Secretaria de Estado da Segurança Pública – SESP;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XI -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Companhia Paranaense de Energia – COPEL;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XII -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Companhia de Saneamento do Paraná – SANEPAR;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XIII -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Departamento de Trânsito do Paraná – DETRAN;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XIV -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Instituto Ambiental do Paraná – IAP.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único.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atribuições, estrutura, organização e funcionamento do Órgão Executor serão estabelecidas através de Resolução Conjunta.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5.º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Conselho Estadual de Direitos Animais – CEDA, é órgão colegiado, de caráter permanente, consultivo e deliberativo da Política Estadual de Direitos Animais, no âmbito do Estado do Paraná.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1.º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estrutura, organização e funcionamento do CEDA serão estabelecidos em Regimento Interno.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2.º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CEDA reunir-se-á, ordinariamente, a cada 03 (três) meses, com calendário estabelecido no início de cada gestão, e, extraordinariamente, quando se fizer necessário.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3.º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CEDA será composto por: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01 representante da Secretaria de Estado da Agricultura e do Abastecimento;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01 representante da Secretaria de Estado da Ciência, Tecnologia e Ensino Superior;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-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01 representante da Secretaria de Estado da Comunicação Social;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 -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01 representante da Secretaria de Estado da Cultura;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 -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01 representante da Secretaria de Estado do Desenvolvimento Urbano;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VI -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01 representante da Secretaria de Estado da Educação;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VII -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01 representante da Secretaria de Estado do Meio Ambiente e Recursos Hídricos;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VIII -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01 representante da Secretaria de Estado do Planejamento e Coordenação Geral;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IX -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01 representante da Secretaria de Estado da Saúde;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X -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01 representante da Secretaria de Estado da Segurança Pública e Administração Penitenciária;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XI -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01 representante do Instituto Ambiental do Paraná;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XII -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01 representante de cada Escritório Regional da SEMA e 02 representantes pelo Escritório Regional da SEMA em Curitiba, estes representando Região Metropolitana e Litoral;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XIII -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01 representante do Instituto Brasileiro do Meio Ambiente e dos Recursos Naturais Renováveis no Paraná – IBAMA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XIV -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01 representante da Associação dos Municípios do Paraná – AMP;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XV -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01 representante do Conselho Regional de Medicina Veterinária;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XVI -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01 representante do Conselho Regional de Biologia;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XVII -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01 representante da Ordem dos Advogados do Brasil-OAB/PR.;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XVIII -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08 representantes do terceiro setor, na defesa dos Direitos dos Animais no Estado do Paraná, geograficamente representados pelos Escritórios Regionais da Secretaria de Estado do Meio Ambiente e Recursos Hídricos – SEMA em Francisco Beltrão, Guarapuava, Ponta Grossa, Toledo, Maringá, Londrina e Curitiba, sendo a sede de Curitiba representado por uma OSC da Região Metropolitana de Curitiba e uma no litoral.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4.º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representantes de que tratam os incisos de</w:t>
      </w: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I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XVII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§ 3º deste artigo serão designados por seus órgãos de origem e indicados, por ofício, ao Secretário de Estado do Meio Ambiente e Recursos Hídricos.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5.º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representantes de que trata o inciso XVIII do § 3º deste artigo serão escolhidos pelos seguintes critérios: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Manifestar-se interesse oficialmente;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Ter mais de dois anos de ações comprovadas;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-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o número de candidatos por critérios positivos for igual, será realizado sorteio;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6.º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mandato dos conselheiros será de 02 (dois) anos, podendo haver recondução a critério da instituição ou segmento de origem.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§ 7.º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CEDA terá como Presidente o Secretário de Estado do Meio Ambiente e Recursos Hídricos, sendo o Vice-Presidente escolhido por votação entre seus membros, que representará o Presidente em suas ausências e impedimentos.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8.º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deliberações do CEDA serão consubstanciadas em resoluções que serão assinadas pelo Presidente.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6.º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Serão realizados pelo CEDA Fóruns Regionais a cada 06 (seis) meses e 01 (um) Fórum Estadual .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único.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critérios de planejamento e organização dos Fóruns Regionais e Fórum Estadual serão estabelecidos no Regimento Interno do CEDA.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7.º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Todos os atos praticados na vigência do Decreto nº 10557/2014, ficam convalidados perante a edição desta nova norma.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8.º</w:t>
      </w: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 em vigor na data de sua publicação, ficando revogado o Decreto nº 10557 de 01 de abril de 2014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>Curitiba, em 04 de novembro de 2016, 195º da Independência e 128º da República.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Carlos Alberto </w:t>
      </w:r>
      <w:proofErr w:type="spellStart"/>
      <w:r w:rsidRPr="00C670D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Richa</w:t>
      </w:r>
      <w:proofErr w:type="spellEnd"/>
      <w:r w:rsidRPr="00C670D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Pr="00C670D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  <w:t>Governador do Estado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Valdir Luiz </w:t>
      </w:r>
      <w:proofErr w:type="spellStart"/>
      <w:r w:rsidRPr="00C670D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Rossoni</w:t>
      </w:r>
      <w:proofErr w:type="spellEnd"/>
      <w:r w:rsidRPr="00C670D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Pr="00C670D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  <w:t>Chefe da Casa Civil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Antonio Carlos Bonetti </w:t>
      </w:r>
      <w:r w:rsidRPr="00C670D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  <w:t>Secretário de Estado do Meio Ambiente e Recursos Hídricos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670DB" w:rsidRPr="00C670DB" w:rsidRDefault="00C670DB" w:rsidP="00C6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(Reproduzido por ter sido publicado com Incorreção) - no </w:t>
      </w:r>
      <w:proofErr w:type="spellStart"/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>art</w:t>
      </w:r>
      <w:proofErr w:type="spellEnd"/>
      <w:r w:rsidRPr="00C67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7.º o Decreto de referência é nº 10557/2014 -</w:t>
      </w:r>
    </w:p>
    <w:p w:rsidR="005F64E5" w:rsidRDefault="005F64E5"/>
    <w:sectPr w:rsidR="005F64E5" w:rsidSect="005F64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70DB"/>
    <w:rsid w:val="005F64E5"/>
    <w:rsid w:val="00C6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4E5"/>
  </w:style>
  <w:style w:type="paragraph" w:styleId="Ttulo3">
    <w:name w:val="heading 3"/>
    <w:basedOn w:val="Normal"/>
    <w:link w:val="Ttulo3Char"/>
    <w:uiPriority w:val="9"/>
    <w:qFormat/>
    <w:rsid w:val="00C670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C670D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670D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6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670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4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5680</Characters>
  <Application>Microsoft Office Word</Application>
  <DocSecurity>0</DocSecurity>
  <Lines>47</Lines>
  <Paragraphs>13</Paragraphs>
  <ScaleCrop>false</ScaleCrop>
  <Company>Microsoft</Company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rosanagnipper</dc:creator>
  <cp:lastModifiedBy>rosanagnipper</cp:lastModifiedBy>
  <cp:revision>1</cp:revision>
  <dcterms:created xsi:type="dcterms:W3CDTF">2017-02-06T14:51:00Z</dcterms:created>
  <dcterms:modified xsi:type="dcterms:W3CDTF">2017-02-06T14:51:00Z</dcterms:modified>
</cp:coreProperties>
</file>