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43" w:rsidRPr="00681243" w:rsidRDefault="00681243" w:rsidP="00681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81243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Decreto 6259 - 16 de Fevereiro de 2017</w:t>
      </w:r>
    </w:p>
    <w:p w:rsidR="00681243" w:rsidRPr="00681243" w:rsidRDefault="00681243" w:rsidP="006812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Publicado no </w:t>
      </w:r>
      <w:hyperlink r:id="rId4" w:history="1">
        <w:r w:rsidRPr="00681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Diário Oficial nº. 9889</w:t>
        </w:r>
      </w:hyperlink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17 de Fevereiro de 2017 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Súmula:</w:t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 o inciso XVIII, do § 3º, do art. 5.º, do Decreto nº 5.449 de 04 de novembro de 2016.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>O GOVERNADOR DO ESTADO DO PARANÁ, no uso das atribuições que lhe confere o art. 87, incisos V e VI da Constituição Estadual e tendo em vista contido no protocolo nº 14.443.209-6,</w:t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DECRETA: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1.º</w:t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hyperlink r:id="rId5" w:anchor="1051534" w:history="1">
        <w:r w:rsidRPr="006812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inciso XVIII do § 3º, do art. 5º, do Decreto nº 5.449 de 04 de novembro de 2016</w:t>
        </w:r>
      </w:hyperlink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>, passa a vigorar com a seguinte redação:</w:t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“</w:t>
      </w: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XVIII – 09 representantes do terceiro setor, na defesa dos Direitos dos Animais no Estado do Paraná, geograficamente representados pelos Escritórios Regionais da Secretaria de Estado do Meio Ambiente e Recursos Hídricos – SEMA, em Francisco Beltrão, Guarapuava, Ponta Grossa, Toledo, Maringá, Londrina e Curitiba, sendo a sede de Curitiba representado por uma OSC da Região Metropolitana de Curitiba, uma do Litoral e outra da Capital”.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2.º</w:t>
      </w: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Curitiba, em 16 de fevereiro de 2017, 196º da Independência e 129º da República.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Carlos Alberto </w:t>
      </w:r>
      <w:proofErr w:type="spellStart"/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Richa</w:t>
      </w:r>
      <w:proofErr w:type="spellEnd"/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Governador do Estado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Valdir Luiz </w:t>
      </w:r>
      <w:proofErr w:type="spellStart"/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Rossoni</w:t>
      </w:r>
      <w:proofErr w:type="spellEnd"/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Chefe da Casa Civil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Antonio Carlos Bonetti </w:t>
      </w:r>
      <w:r w:rsidRPr="006812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>Secretário de Estado do Meio Ambiente e Recursos Hídricos</w: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81243" w:rsidRPr="00681243" w:rsidRDefault="00681243" w:rsidP="00681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81243" w:rsidRPr="00681243" w:rsidRDefault="00681243" w:rsidP="00681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</w:pPr>
      <w:r w:rsidRPr="0068124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t-BR"/>
        </w:rPr>
        <w:t>Este texto não substitui o publicado no Diário Oficial do Estado</w:t>
      </w:r>
    </w:p>
    <w:p w:rsidR="00C501D9" w:rsidRDefault="00C501D9"/>
    <w:sectPr w:rsidR="00C501D9" w:rsidSect="00C50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81243"/>
    <w:rsid w:val="00681243"/>
    <w:rsid w:val="00C5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D9"/>
  </w:style>
  <w:style w:type="paragraph" w:styleId="Ttulo3">
    <w:name w:val="heading 3"/>
    <w:basedOn w:val="Normal"/>
    <w:link w:val="Ttulo3Char"/>
    <w:uiPriority w:val="9"/>
    <w:qFormat/>
    <w:rsid w:val="00681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812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812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81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slacao.pr.gov.br/legislacao/listarAtosAno.do?action=exibir&amp;codAto=164632&amp;codItemAto=1023342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rosanagnipper</dc:creator>
  <cp:lastModifiedBy>rosanagnipper</cp:lastModifiedBy>
  <cp:revision>1</cp:revision>
  <dcterms:created xsi:type="dcterms:W3CDTF">2017-03-14T19:25:00Z</dcterms:created>
  <dcterms:modified xsi:type="dcterms:W3CDTF">2017-03-14T19:26:00Z</dcterms:modified>
</cp:coreProperties>
</file>